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763153-О/2024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Карасевича Александра Георгиевича на нарушение его конституционных прав частью первой статьи 112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А.Г.Карасевича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А.Г.Карасевич оспаривает конституционность части первой статьи 112 «Восстановление процессуальных сроков» ГПК Российской Федерации. Как следует из представленных материалов, определением суда общей юрисдикции, оставленным без изменения судом апелляционной инстанции и кассационным судом общей юрисдикции, удовлетворено заявление финансового управляющего о восстановлении пропущенного процессуального срока на подачу апелляционной жалобы на решение этого же суда вынесенного по делу с участием А.Г.Карасевича о разделе совместно нажитого имущества. Определением судьи Верховного Суда Российской 2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А.Г.Карасевича, оспариваемая норма, не ограничивающая пресекательным сроком возможность восстановления пропущенного процессуального срока на подачу апелляционной жалобы на решение суда первой инстанции, не соответствует статье 46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112 ГПК Российской Федерации, предусматривающая возможность восстановления пропущенного процессуального срока только при наличии признанных судом уважительными причин пропуска этого срока, не предполагает произвольного применения содержащихся в ней положений и призвана обеспечить гарантии судебной защиты прав и законных интересов участников гражданского судопроизводства. Вопрос о возможности восстановления пропущенного процессуального срока разрешается судом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 что не может рассматриваться в качестве нарушения каких-либо конституционных прав и свобод граждан. Гарантией же объективного и беспристрастного рассмотрения судом вопроса о восстановлении срока является процедура обжалования определения суда о восстановлении пропущенного процессуального срока или об отказе в его восстановлении, установленная частью пятой статьи 112 названного Кодекса. Таким образом, часть первая статьи 112 ГПК Российской Федерации не может рассматриваться как нарушающая перечисленные в жалобе конституционные права заявителя в его конкретном деле. 3 Из приложенных к жалобе материалов следует, что при рассмотрении заявления финансового управляющего о восстановлении пропущенного процессуального срока на подачу апелляционной жалобы на решение суда первой инстанции по делу, к участию которого он не был привлечен, судом на основании исследования совокупности фактических обстоятельств, а также оценки приводимых в заявлении доводов было установлено наличие оснований для его удовлетворения. Проверка правильности такого вывода суда, предполагающая исследование фактических обстоятельств конкретного дела,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Карасевича Александра Георгиевича,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