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526205-П/2021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Семенихина Артура Артуровича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А.А.Семенихина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с которым согласился заместитель Председателя этого суда (решение от 19 марта 2020 года), ввиду отсутствия существенных нарушений закона, повлиявших на исход дела, отказано в передаче для рассмотрения в судебном заседании суда кассационной инстанции жалобы осужденного А.А.Семенихина об оспаривании вынесенных в его отношении судебных решений. Очередные кассационные жалобы возвращены письмами судей Верховного Суда Российской Федерации без рассмотрения как повторные. А.А.Семенихин просит признать не соответствующей статьям 21 (часть 1), 46 (часть 1), 50 (часть 3) и 55 (части 2 и 3) Конституции Российской 2 Федерации статью 40117 «Недопустимость внесения повторных кассационных жалобы, представления» УПК Российской Федерации (в том числе в редакции Федерального закона от 29 декабря 2010 года № 433-ФЗ), поскольку, по его мнению, она исключает возможность пересмотра ошибочных судебных решений, позволяя адресованную Председателю Верховного Суда Российской Федерации жалобу расценивать в качестве повторной и возвращать письмом судьи без рассмотрения по существу.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Семенихина Артура Артуровича,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