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563811-П/2021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Дудиновой Натальи Васильевны на нарушение ее конституционных прав частью 3 статьи 17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Н.В.Дудиновой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Гражданку Н.В.Дудинову с супругом – собственников жилого дома, предоставлявших его посуточно в пользование третьим лицам за плату, суды по требованию соседей обязали прекратить использование дома не по назначению. Н.В.Дудинова оспаривает конституционность части 3 статьи 17 Жилищного кодекса Российской Федерации, устанавливающей запрет на размещение в жилых помещениях промышленных производств, гостиниц, а также осуществление в жилых помещениях миссионерской деятельности, за исключением случаев, предусмотренных статьей 16 Федерального закона от 26 сентября 1997 года № 125-ФЗ «О свободе совести и о религиозных объединениях», и, кроме того, предписывающей, что жилое помещение в 2 многоквартирном доме не может использоваться для предоставления гостиничных услуг. По мнению заявительницы, часть 3 статьи 17 Жилищного кодекса Российской Федерации противоречит статьям 19 (часть 1) и 34 (часть 1) Конституции Российской Федерации в той мере, в какой по смыслу, придаваемому ей в правоприменительной практике, допускается обратная сила закона, т.е. распространение оспариваемой нормы (в редакции Федерального закона от 15 апреля 2019 года № 59-ФЗ) на правоотношения, возникшие до даты вступления ее в силу, а также поскольку в ней не раскрыто понятие «гостиница», что позволяет признавать в правоприменительной практике деятельностью гостиницы любую краткосрочную сдачу жилого помещения внаем.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3 статьи 17 Жилищного кодекса Российской Федерации (как в редакции, действовавшей до вступления в силу Федерального закона от 15 апреля 2019 года № 59-ФЗ, так и в актуальной редакции), вопреки мнению Н.В.Дудиновой, не устанавливала и не устанавливает правил действия жилищного законодательства во времени. Рассматриваемая в системной взаимосвязи с нормативными предписаниями о необходимости соблюдения прав и законных интересов соседей при использовании жилого помещения (часть 4 статьи 17, часть 4 статьи 30 Жилищного кодекса Российской Федерации, пункт 6 Правил пользования жилыми помещениями, утвержденных Постановлением Правительства Российской Федерации от 21 января 2006 года № 25) она отвечает требованиям статьи 17 (часть 3) Конституции Российской Федерации и неопределенности не содержит. Соответственно, часть 3 статьи 17 Жилищного кодекса Российской Федерации не может расцениваться как нарушающая в указанном в жалобе аспекте конституционные права заявительницы, в деле с участием которой судами было указано, что истцами доказано нарушение их прав и законных 3 интересов действиями ответчиков по нецелевому использованию спорного дома, подтверждающееся показаниями свидетелей о присутствии многочисленных посторонних лиц и автомобилей возле данного дома, издаваемом ими шуме, а также неоднократными обращениями о нарушении прав граждан, ответами органа местного самоуправления на данные обращения, материалами прокурорской проверки, протоколами об административном правонарушении.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Дудиновой Натальи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