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745100-О/2024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«Агентство судебно-правовой защиты» на нарушение его конституционных прав частью четвертой статьи 22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«Агентство судебно-правовой защиты»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«Агентство судебно- правовой защиты» (далее также – ООО «Агентство судебно-правовой защиты») оспаривает конституционность части четвертой статьи 22 «Подсудность гражданских дел» ГПК Российской Федерации. Как следует из представленных материалов, решением арбитражного суда, оставленным без изменения судами вышестоящих инстанций, удовлетворены исковые требования юридического лица к гражданину Ч. и ООО «Агентство судебно-правовой защиты» о признании сделки недействительной и применении последствий ее недействительности. При 2 этом арбитражным судом первой инстанции было отказано в удовлетворении ходатайства ООО «Агентство судебно-правовой защиты» о передаче дела на рассмотрение в суд общей юрисдикции.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По мнению ООО «Агентство судебно-правовой защиты», оспариваемое законоположение по смыслу, придаваемому ему правоприменительной практикой, противоречит статьям 4, 15, 19, 45, 47 и 55 Конституции Российской Федерации, поскольку в нем не закреплены критерии, которыми в виде общего правила заранее предопределялось бы, в каком суде подлежит рассмотрению заявление (спор по которому отнесен арбитражным судом к числу корпоративных), содержащее несколько связанных между собой требований, из которых одни подсудны суду общей юрисдикции, другие – арбитражному суду.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«Агентство судебно-правовой защиты»,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