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795697-О/2024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Пенькова Николая Николаевича на нарушение его конституционных прав частью третьей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Н.Н.Пенькова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Н.Н.Пеньков оспаривает конституционность части третьей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определением суда общей юрисдикции, оставленным без изменения судом апелляционной инстанции и кассационным судом общей юрисдикции, Н.Н.Пенькову отказано в удовлетворении заявления о пересмотре вступившего в законную силу решения того же суда по вновь открывшимся обстоятельствам. Определением судьи 2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По мнению Н.Н.Пенькова, оспариваемое законоположение не соответствует статьям 19, 37, 45–47 Конституции Российской Федерации, поскольку оно позволяет суду признавать доказанными отрицательные факты, а также указывать на то, что приведенные заявителем обстоятельства могли быть известны ему на день принятия решения по существу спора.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Пенькова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