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795717-О/2024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Пилипенко Владимира Ивановича на нарушение его конституционных прав рядом норм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В.И.Пилипенко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В.И.Пилипенко оспаривает конституционность части 5 статьи 3 «Законодательство о судопроизводстве в арбитражных судах», статей 65 «Обязанность доказывания», 67 «Относимость доказательств» и 68 «Допустимость доказательств» АПК Российской Федерации. Как следует из представленных материалов, решением арбитражного суда, оставленным судами вышестоящих инстанций без изменения, удовлетворены требования юридического лица к индивидуальному предпринимателю В.И.Пилипенко о взыскании неосновательного обогащения. Суды отвергли доводы ответчика о наличии между сторонами 2 отношений займа ввиду отсутствия соответствующих доказательств. Определением судьи Верховного Суда Российской Федерации отказано в передаче кассационной жалобы В.И.Пилипенко для рассмотрения в судебном заседании Судебной коллегии по экономическим спорам этого суда. По мнению заявителя, оспариваемые нормы противоречат статьям 45 (части 1 и 2) и 55 (часть 3) Конституции Российской Федерации, поскольку позволяют арбитражным судам игнорировать позиции, выраженные Верховным Судом Российской Федерации в судебных актах по иным делам, что влечет нарушение баланса прав и законных интересов сторон спора и ограничение права на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применение судами в конкретном деле с участием заявителя части 5 статьи 3 АПК Российской Федерации об аналогии закона и аналогии права представленными материалами не подтверждается. Что же касается оспариваемых положений статей 65, 67 и 68 АПК Российской Федерации, то доводы, приведенные В.И.Пилипенко в обоснование своей позиции, свидетельствуют о том, что, формально оспаривая их конституционность, нарушение своих прав заявитель связывает не с содержанием этих законоположений, которые не предполагают произвольного применения и выступают процессуальными гарантиями реализации права на судебную защиту, а с необоснованными, по его мнению, выводами арбитражных судов о недоказанности выдвигаемых им против требований истца возражений. В то же время оценка обоснованности судебных актов, сопряженная с исследованием доказательств и установлением фактических обстоятельств дела, к компетенции Конституционного Суда Российской Федерации не относится (статья 125 Конституции Российской Федерации и статья 3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Пилипенко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