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745030-О/2024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«Ишимская пивоваренная компания» на нарушение его конституционных прав частями 2 и 3 статьи 311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«Ишимская пивоваренная компания»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«Ишимская пивоваренная компания» (далее – ООО «Ишимская пивоваренная компания») оспаривает конституционность частей 2 и 3 статьи 311 «Основания пересмотра судебных актов по новым или вновь открывшимся обстоятельствам» АПК Российской Федерации. Как следует из представленных материалов, определением арбитражного суда, оставленным без изменения арбитражными судами вышестоящих инстанций, ООО «Ишимская пивоваренная компания» отказано в удовлетворении заявления о пересмотре вступившего в законную 2 силу решения этого же арбитражного суда по вновь открывшимся обстоятельствам.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По мнению ООО «Ишимская пивоваренная компания», оспариваемые законоположения противоречат статьям 1, 8, 19 (части 1 и 3), 45 и 46 Конституции Российской Федерации, поскольку позволяют суду формально отказывать в пересмотре дела по вновь открывшимся обстоятельствам, не учитывая наличие судебных актов, устанавливающих совокупность существенных для заявленного к пересмотру дела обстоятельств. Кроме того, заявитель просит обязать арбитражные суды пересмотреть принятые по делу с его участием судебные акты.</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Закрепление в части 2 статьи 311 АПК Российской Федерации возможности пересмотра судебного акта в связи с установлением, в том числе при рассмотрении судом другого дела, вновь открывшихся обстоятельств, к числу которых относятся имевшие место на момент принятия заявленного к пересмотру акта существенные для дела обстоятельства, которые не были и не могли быть известны заявителю (пункт 1), является дополнительной процессуальной гарантией защиты прав и охраняемых законом интересов участников судопроизводства и, таким образом, само по себе не может расцениваться как влекущее нарушение каких-либо конституционных прав заявителя. Что касается оспариваемой заявителем части 3 статьи 311 АПК Российской Федерации, устанавливающей перечень новых обстоятельств, влекущих пересмотр судебного акта, то представленными им судебными актами, принятыми в связи с рассмотрением его заявления о пересмотре 3 решения арбитражного суда по вновь открывшимся обстоятельствам, применение данного законоположения, вопреки требованиям статей 96 и 97 Федерального конституционного закона «О Конституционном Суде Российской Федерации», не подтверждается. Разрешение же вопроса о возложении на арбитражные суды обязанности пересмотреть принятые в отношении заявителя правоприменительные решения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«Ишимская пивоваренная компания»,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