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763008-О/2024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частей первой и второй статьи 8 «Независимость судей», части второй статьи 55 «Доказательства», части первой статьи 195 «Законность и обоснованность решения суда», части четвертой статьи 198 «Содержание решения суда», части второй статьи 200 «Исправление описок и явных арифметических ошибок в решении суда», части второй статьи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части первой статьи 214 «Выдача и направление копий решения 2 суда», части первой статьи 226 «Частные определения суда», абзаца второго части первой статьи 327 «Порядок рассмотрения дела судом апелляционной инстанции», части третьей статьи 331 «Обжалование определений суда первой инстанции», статьи 334 «Полномочия суда апелляционной инстанции при рассмотрении частной жалобы, представления прокурора» и части пятой статьи 3901 «Определение кассационного суда общей юрисдикции» ГПК Российской Федерации. Как следует из представленных материалов, определением судьи суда общей юрисдикции, оставленным без изменения судами вышестоящих инстанций, возвращена частная жалоба А.Н.Малинина на определение данного суда об оставлении без движения заявления о восстановлении пропущенного процессуального срока на подачу апелляционной жалобы на принятое по делу с его участием решение того же суда.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В этой связи А.Н.Малинин просит признать оспариваемые законоположения не соответствующими Конституции Российской Федерации, ее статьям 2, 4 (часть 2), 17 (части 1 и 3), 18, 19 (части 1 и 2), 45 (часть 1), 46 (часть 1), 55 (часть 3) и 123 (часть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А.Н.Малининым в обоснование своей позиции, свидетельствуют о том, что нарушение конституционных прав он связывает не с содержанием оспариваемых законоположений, а с неверным, по его мнению, выбором судом норм права, подлежащих применению при разрешении дела с его участием, и допущенными, как он полагает, по этому делу процессуальными нарушениями. Разрешение же данных вопросов, предполагающее оценку правомерности принятых по делу с участием 3 заявителя судебных постановлений,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