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722267-О/2023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Шушкевича Дмитрия Леонидовича на нарушение его конституционных прав пунктом 1 статьи 928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Д.Л.Шушкевича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Д.Л.Шушкевич оспаривает конституционность пункта 1 статьи 928 ГК Российской Федерации, согласно которому страхование противоправных интересов не допускается. Как следует из представленных материалов, определением суда апелляционной инстанции, с которым согласились суды кассационной инстанции, частично удовлетворены иск гражданина Д.Л.Шушкевича к страховой организации о взыскании страхового возмещения и встречный иск о применении к договорам страхования последствий недействительности ничтожной сделки. Суд апелляционной инстанции среди прочего пришел к 2 выводу, что – независимо от наличия у Д.Л.Шушкевича нескольких десятков полисов страхования – страховой случай по каждому из них являлся единственным, ввиду чего получение им максимальной страховой выплаты по страховому случаю исключает наличие у страхователя имущественного интереса в объекте страхования, а следовательно, исключает получение страхового возмещения по каждому из договоров добровольного личного страхования, заключенных с ответчиком по первоначальному иску, и взыскал страховое возмещение по одному из договоров страхования. По мнению заявителя, оспариваемая норма противоречит статьям 17, 20, 35 (часть 3), 46 и 55 (части 2 и 3) Конституции Российской Федерации в той мере, в какой она по смыслу, придаваемому ей правоприменительной практикой, не позволяет гражданам осуществлять двойное страхование жизни в одной страховой организации по разным договорам личного страхования, относя указанные действия к страхованию противоправных интересов.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928 ГК Российской Федерации, устанавливающий запрет на страхование противоправных интересов, развивает положения статьи 15 (часть 2) Конституции Российской Федерации об обязанности граждан и их объединений соблюдать Конституцию Российской Федерации и законы, а потому не может расцениваться в качестве нарушающего конституционные права Д.Л.Шушкевича, в деле с участием которого суд апелляционной инстанции, руководствуясь положениями статьи 10 ГК Российской Федерации, пришел к выводу о том, что одновременное заключение заявителем нескольких десятков договоров личного страхования по одним и тем же страховым рискам является злоупотреблением правом, выразившимся в желании получить страховую выплату, многократно превышающую размер выплаты, причитающийся правилами страхования. 3 Разрешение же вопроса о выборе и применении той или иной правовой нормы связано с установлением и оценкой фактических обстоятельств и не относится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Шушкевича Дмитрия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