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Кириллова Дениса Александровича и Кирилловой Лилии Владимировны на нарушение их конституционных прав статьями 15, 151 и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Д.А.Кириллова и Л.В.Кирилловой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Д.А.Кириллов и Л.В.Кириллова оспаривают конституционность статей 15 «Возмещение убытков», 151 «Компенсация морального вреда» 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Федерации. Решением суда общей юрисдикции, оставленным без изменения судами апелляционной и кассационной инстанций, иск заявителей и гражданина Д. о возмещении имущественного и морального вреда, причиненного должностными лицами ФССП России, оставлен без 2 удовлетворения. Определением судьи Верховного Суда Российской Федерации заявителям отказано в передаче кассационной жалобы для рассмотрения в судебном заседании суда кассационной инстанции. По мнению заявителей, оспариваемые положения не соответствуют Конституции Российской Федерации, в том числе ее статьям 2, 6 (часть 2), 8 (часть 2), 15 (части 1, 2 и 4), 17 (части 1 и 2), 18, 19, 35 (части 1–3), 36, 45, 46, 52, 55, 56 (часть 3), 118, 120 и 123 (часть 3), в той мере, в какой они по смыслу, придаваемому им правоприменительной практикой, позволяют судам произвольно отказывать гражданам, ведущим садоводство и огородничество для личных нужд, в возмещении вреда, причиненного незаконными действиями (бездействием) должностных лиц ФССП России, повлекшими в том числе лишение доступа граждан к своей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Обязанность возместить причиненный вред – мера гражданско- правовой ответственности, которая применяется к причинителю вреда при наличии состава правонарушения, включающего, как правило, наступление вреда, противоправность поведения причинителя вреда, причинную связь между этим поведением и наступлением вреда, а также его вину (постановления Конституционного Суда Российской Федерации от 5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Кириллова Дениса Александровича и Кирилловой Лилии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