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712069-П/2023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Митрашовой Светланы Васильевны на нарушение ее конституционных прав пунктом 1 статьи 200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С.В.Митрашовой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С.В.Митрашова оспаривает конституционность пункта 1 статьи 200 ГК Российской Федерации, предусматривающего, что,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Из представленных материалов следует, что решением суда общей юрисдикции, с которым согласились вышестоящие суды, удовлетворены исковые требования страховой компании к С.В.Митрашовой о взыскании неосновательного обогащения. Суды, в частности, исходили из того, что 2 право на получение страхового возмещения у заявительницы отсутствовало, при этом страховая компания обратилась с исковым заявлением в суд в пределах трехлетнего срока исковой давности, исчисляемого с момента выплаты страхового возмещения. По мнению заявительницы, оспариваемое положение не соответствует статьям 17 (часть 3), 18, 19 (часть 1) и 46 (часть 1) Конституции Российской Федерации в той мере, в какой оно по смыслу, придаваемому ему сложившейся правоприменительной практикой, создает ситуацию правовой неопределенности и позволяет судам произвольно подходить к определению начала течения срока исковой давности, в том числе в отношении момента, когда потерпевшее лицо должно было знать о нарушении своего права.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200 ГК Российской Федерации сформулирован таким образом, что наделяет суд необходимыми полномочиями по определению момента начала течения срока исковой давности исходя из фактических обстоятельств дела (Постановление Конституционного Суда Российской Федерации от 4 июля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Митрашовой Светланы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