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555386-П/2021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Черкасова Алексея Александровича на нарушение его конституционных прав частью восьмой статьи 109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А.А.Черкасова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А.А.Черкасов, в отношении которого постановлением районного суда, частично измененным судом апелляционной инстанции, продлен срок содержания под стражей, просит признать не соответствующей Конституции Российской Федерации, ее статьям 2, 15 (части 1, 2 и 4), 17 (часть 1), 18, 19 (части 1 и 2), 22, 118 (часть 1) и 120 (часть 1), часть восьмую статьи 109 УПК Российской Федерации. По утверждению заявителя, данная норма позволяет следователю направлять в суд ходатайство о продлении срока содержания под стражей менее чем за 7 суток до истечения этого срока, а суду – рассматривать такое ходатайство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Черкасова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