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667305-П/2023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Минакова Валерия Викторовича на нарушение его конституционных прав частью первой статьи 4016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В.В.Минакова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Верховным Судом Российской Федерации кассационная жалоба гражданина В.В.Минакова на приговор суда, апелляционное постановление и кассационное определение в отношении гражданина П. возвращена без рассмотрения в связи с пропуском годичного срока, в течение которого при пересмотре судебного решения допускается поворот к худшему. В этой связи заявитель просит признать часть первую статьи 4016 «Поворот к худшему при пересмотре приговора, определения, постановления суда в кассационной инстанции» УПК Российской Федерации не соответствующей статьям 2, 6 (часть 2), 15, 17, 18, 19, 45, 46 2 (часть 1), 52, 55, 118 и 123 (часть 3) Конституции Российской Федерации в той мере, в какой она, по его мнению, ограничивает потерпевшего в реализации права на обжалование приговора в кассационном порядке наравне с осужденным в случае, когда кассационная жалоба подана потерпевшим в годичный срок, предусмотренный названной нормой, и в случае, когда потерпевший не мог подать кассационную жалобу в этот срок по уважительным причинам.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Установленный статьей 4016 УПК Российской Федерации годичный срок для пересмотра в кассационном порядке судебных решений в сторону, ухудшающую положение осужденного, оправданного, лица, в отношении которого прекращено уголовное дело, является разумным и достаточным для того, чтобы участники судопроизводства могли заблаговременно подготовить жалобу или представление и обеспечить своевременность их подачи, притом что сроки вступления судебных решений в законную силу, а равно сроки изучения и рассмотрения жалоб и представлений в судах кассационной инстанции с момента их поступления установлены данным Кодексом (статьи 390 и 391, часть первая статьи 4018, части третья и четвертая статьи 40110, часть первая статьи 40113), а потому в конкретном деле могут быть определены и учтены заинтересованными лицами (определения Конституционного Суда Российской Федерации от 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Минакова Валерия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