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660668-П/2022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Владимира Михайловича на нарушение его конституционных прав пунктом 562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В.М.Фомина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В.М.Фомин – сособственник жилого помещения в многоквартирном доме, с которого решением мирового судьи взыскана задолженность по оплате коммунальных услуг (в том числе по холодному, горячему водоснабжению и водоотведению), оспаривает конституционность пункта 562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о том, что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помещения. 2 По мнению заявителя, оспариваемая норма не соответствует статьям 1 (часть 1), 2, 7, 18 и 55 (часть 3) Конституции Российской Федерации, поскольку в силу присущей ей неопределенности позволяет недобросовестным исполнителям коммунальных услуг в случае, когда помещение не оборудовано приборами учета воды, в нем никто не зарегистрирован по месту постоянного (временного) жительства и фактически не проживает, начислять плату за коммунальные услуги по водоснабжению и водоотведению по формальному признаку – исходя из количества собственников помещения, в действительности не оказывая такие услуги.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