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561042-П/2021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Рыжкова Сергея Васильевича на нарушение его конституционных прав статьями 413 и 415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С.В.Рыжкова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С.В.Рыжков, осужденный и отбывающий наказание в виде лишения свободы, утверждает, что статьи 413 «Основания возобновления производства по уголовному делу ввиду новых или вновь открывшихся обстоятельств» и 415 «Возбуждение производства» УПК Российской Федерации противоречат статьям 2 (части 1 и 2), 18, 23 (часть 2), 45 (часть 1), 46 (части 1 и 2) и 50 (часть 2) Конституции Российской Федерации, поскольку при исчерпании возможности надзорного обжалования они препятствуют исправлению судебных ошибок, допущенных при производстве по уголовному делу. 2</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пунктом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 (в редакции Федерального конституционного закона от 9 ноября 2020 года № 5-ФКЗ; годичный срок для подачи жалобы был установлен и в предшествующей редакции). Между тем из представленных материалов следует, что обвинительный приговор в отношении С.В.Рыжкова вынесен и вступил в законную силу в 2017 году, в передаче его кассационной жалобы для рассмотрения в судебном заседании суда кассационной инстанции отказано постановлением судьи Верховного Суда Российской Федерации, с которым 11 октября 2019 года согласился заместитель Председателя этого суда. Письмом судьи Верховного Суда Российской Федерации от 24 мая 2021 года жалоба С.В.Рыжкова возвращена без рассмотрения, поскольку право на кассационное обжалование судебных решений в Верховный Суд Российской Федерации им в полном объеме реализовано. Следовательно, заявителем пропущен годичный срок, достаточный для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Рыжкова Сергея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