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Панасюги Игоря Николаевича на нарушение его конституционных прав федеральными законами «Об органах принудительного исполнения Российской Федерации» и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И.Н.Панасюги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И.Н.Панасюга оспаривает конституционность федеральных законов от 21 июля 1997 года № 118-ФЗ «Об органах принудительного исполнения Российской Федерации» и от 2 октября 2007 года № 229-ФЗ «Об исполнительном производстве». Кроме того, заявитель выражает несогласие с вынесенным ранее по его жалобе Определением Конституционного Суда Российской Федерации от 21 июля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Представленное заявителем определение судьи Верховного Суда Российской Федерации, вопреки требованиям статей 3, 96 и 97 Федерального конституционного закона «О Конституционном Суде Российской Федерации», не свидетельствует о наличии конкретного дела, в котором на основе оспариваемых федеральных законов разрешался затрагивающий конституционные права и свободы заявителя вопрос. Кроме того, оспаривая конституционность положений федеральных законов «Об органах принудительного исполнения Российской Федерации» и «Об исполнительном производстве», И.Н.Панасюга не конкретизирует их круг. Между тем,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Панасюги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