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574545-П/2021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Орловской Ирины Викторовны на нарушение ее конституционных прав статьей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И.В.Орловской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И.В.Орловская, которой отказано в возмещении судебных расходов (поскольку решение суда по гражданскому делу состоялось не в ее пользу), оспаривает конституционность статьи 98 «Распределение судебных расходов между сторонами» ГПК Российской Федерации, а фактически – положения части первой указанной статьи, закрепляющего, что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данного Кодекса. По мнению заявительницы, оспариваемое положение не соответствует статьям 2, 37, 45–47 и 49 Конституции Российской Федерации в той мере, в какой оно предполагает возложение на сторону, не в пользу которой состоялось решение суда, бремени несения расходов на проведение судебной 2 экспертизы, от которой другая сторона, действуя недобросовестно, уклонилась путем непредоставления эксперту необходимых материалов для исследования.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части первой статьи 98 ГПК Российской Федерации осуществляется только той стороне, в пользу которой вынесено решение суда, и в соответствии с тем судебным постановлением, которым спор разрешен по существу. Гражданское процессуальное законодательство исходит из того, что критерием присуждения судебных расходов является вывод суда о правомерности или неправомерности заявленного требования. При этом суд вправе отнести судебные издержки на лицо, злоупотребившее своими процессуальными правами и не выполнившее своих процессуальных обязанностей, либо не признать понесенные им судебные издержки необходимыми, если это привело к срыву судебного заседания, затягиванию судебного процесса, воспрепятствованию рассмотрению дела и принятию итогового судебного акта (пункт 32 постановления Пленума Верховного Суда Российской Федерации от 21 января 2016 года № 1 «О некоторых вопросах применения законодательства о возмещении издержек, связанных с рассмотрением дела»). Таким образом, оспариваемое положение, не препятствующее учету судом процессуального поведения стороны при распределении судебных расходов, не нарушает в обозначенном в жалобе аспекте конституционных прав И.В.Орловской. Разрешение же вопроса о том, имелись ли в конкретном деле основания для перераспределения судебных расходов,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Орловской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