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795207-О/2024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октября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Иващенко Анастасии Александровны на нарушение ее конституционных прав пунктом 1 части первой статьи 134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А.А.Иващенко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А.А.Иващенко оспаривает конституционность части первой статьи 134 «Отказ в принятии искового заявления» ГПК Российской Федерации, а фактически – ее пункта 1. Как следует из представленных материалов, апелляционным определением суда апелляционной инстанции, оставленным без изменения кассационным судом общей юрисдикции, А.А.Иващенко отказано в принятии искового заявления о защите чести и достоинства, предъявленного председателю этого суда. Определением судьи Верховного Суда Российской Федерации, с которым согласился заместитель Председателя Верховного Суда Российской Федерации, заявительнице отказано в передаче 2 кассационной жалобы для рассмотрения в судебном заседании суда Судебной коллегии по гражданским делам этого суда. По мнению А.А.Иващенко, толкование судами части первой статьи 134 ГПК Российской Федерации не соответствует Конституции Российской Федерации, в том числе ее статьям 17–19, 21, 45, 46, 52, 53, 118, 120, 123 и 126, поскольку позволяет суду отказать в принятии искового заявления по требованию к председателю суда о защите чести и достоинства, в том числе без указания на то, в каком судебном порядке подлежит рассмотрению иск заявителя.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Иващенко Анастасии Александровны,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