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2572-О/2023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Мягковой Татьяны Александровны на нарушение ее конституционных прав частью первой статьи 79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Т.А.Мягковой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Т.А.Мягкова, которой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Конституционный Суд Российской Федерации неоднократно подчеркивал, что содержащееся в части первой статьи 79 Федерального конституционного закона «О Конституционном Суде Российской Федерации» положение об окончательном характере и невозможности обжалования решений Конституционного Суда Российской Федерации обусловлено вытекающим непосредственно из Конституции Российской Федерации статусом этого суда как единственного юрисдикционного органа, уполномоченного осуществлять конституционное судопроизводство по делам, отнесенным к его компетенции статьей 125 Конституции Российской Федерации (определения от 30 июня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Мягковой Татьяны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