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658043-П/2022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Ветрова Федора Сергеевича на нарушение его конституционных прав частями 1 и 2 статьи 29.5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С.Д.Князева, А.Н.Кокотова, Л.О.Красавчиковой, С.П.Маврина, Н.В.Мельникова, рассмотрев вопрос о возможности принятия жалобы гражданина Ф.С.Ветрова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Ф.С.Ветров оспаривает конституционность частей 1 и 2 статьи 29.5 КоАП Российской Федерации, устанавливающих правила определения места рассмотрения дела об административном правонарушении. Как следует из представленных материалов, постановлением Одинцовского гарнизонного военного суда от 30 ноября 2020 года, оставленным без изменения решениями вышестоящих судов, в том числе постановлением заместителя Председателя Верховного Суда Российской Федерации от 3 февраля 2022 года, Ф.С.Ветров был привлечен к административной ответственности за оставление места дорожно- 2 транспортного происшествия, участником которого он стал (часть 2 статьи 12.27 КоАП Российской Федерации). Заявитель, ссылаясь на Федеральный конституционный закон от 23 июня 1999 года № 1-ФКЗ «О военных судах Российской Федерации», федеральные законы от 29 декабря 2020 года № 466-ФЗ «О территориальной юрисдикции гарнизонных военных судов» и от 12 ноября 2018 года № 403- ФЗ «О создании, упразднении некоторых военных судов и образовании постоянных судебных присутствий в составе некоторых военных судов», утверждает, что его дело было рассмотрено с нарушением установленных правил подсудности. Исходя из этого он просит признать оспариваемые законоположения не соответствующими статьям 47 (часть 1) и 76 (часть 3) Конституции Российской Федерации, поскольку они, по его мнению, противоречат положениям указанных федеральных законов.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29.5 КоАП Российской Федерации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 (часть 1); 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 (часть 2). Приведенные нормы, определяющие место рассмотрения дела об административном правонарушении, не содержат неопределенности и не предполагают возможности их произвольного применения, и потому не могут рассматриваться как нарушающие конституционные права граждан. Выяснение же вопроса о том, было ли дело заявителя рассмотрено с соблюдением установленных правил подсудности, не относится к компетенции Конституционного Суда Российской Федерации, равно как и 3 проверка соответствия норм одного федерального закона нормам других федеральных законов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Ветрова Федора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