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716616-П/2023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«Альта» на нарушение его конституционных прав рядом норм Гражданского кодекса Российской Федерации и статьями 8, 11 и 111 Федерального закона «О защите конкуренции»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по требованию общества с ограниченной ответственностью «Альта»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«Альта» (далее также – ООО «Альта») оспаривает конституционность статей 1229 «Исключительное право», 1250 «Защита интеллектуальных прав», 1252 «Защита исключительных прав», 1484 «Исключительное право на товарный знак», 1487 «Исчерпание исключительного права на товарный знак» и 1515 «Ответственность за незаконное использование товарного знака» ГК Российской Федерации и статей 8 «Согласованные действия хозяйствующих субъектов», 11 «Запрет на ограничивающие конкуренцию соглашения хозяйствующих субъектов» и 111 «Запрет на согласованные действия 2 хозяйствующих субъектов, ограничивающие конкуренцию» Федерального закона от 26 июля 2006 года № 135-ФЗ «О защите конкуренции». Как следует из представленных материалов, решением арбитражного суда, оставленным без изменения постановлением Суда по интеллектуальным правам, с ООО «Альта» взыскана компенсация за незаконное использование товарного знака. Кассационная жалоба общества, поданная в Верховный Суд Российской Федерации, возвращена без рассмотрения по существу. По мнению заявителя, оспариваемые законоположения по смыслу, придаваемому им правоприменительной практикой, противоречат Конституции Российской Федерации, ее статьям 8, 34, 35, 44 и 50 (часть 2), поскольку предоставляют возможность судам, правообладателям распоряжаться исключительным правом на результат интеллектуальной деятельности или средство индивидуализации, а поставщикам – юридическим лицам использовать результат интеллектуальной деятельности или средство индивидуализации, которые введены в гражданский оборот на территории Российской Федерации непосредственно правообладателем или с его согласия.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первой статьи 37 Федерального конституционного закона «О Конституционном Суде Российской Федерации» обращение направляется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«Альта»,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