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667859-П/2023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Сергея Александровича на нарушение его конституционных прав пунктом 3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городского суда гражданин С.А.Павлов осужден за совершение преступления и освобожден от назначенного наказания в связи с истечением срока давности привлечения к уголовной ответственности. Соглашаясь с приговором, вышестоящие суды отвергли довод стороны защиты о том, что уголовное дело вопреки требованиям закона было возбуждено по истечении срока давности. Суды исходили из того, что С.А.Павлов возражал против отказа в возбуждении уголовного дела по данному нереабилитирующему основанию. С.А.Павлов утверждает, что пункт 3 части первой статьи 24 «Основания отказа в возбуждении уголовного дела или прекращения 2 уголовного дела» УПК Российской Федерации противоречит статьям 19, 21 (часть 1), 45, 46 (часть 1), 48, 49 (часть 1), 50 (часть 2) и 55 (часть 2) Конституции Российской Федерации, поскольку в системе действующего правового регулирования позволяет следователю по истечении срока давности возбуждать уголовное дело.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