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750798-О/2024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Золотова Олега Олеговича на нарушение его конституционных прав рядом положений пункта 1 Постановления Правительства Российской Федерации «Об установлении особенностей передачи объекта долевого строительства участнику долевого строительства»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О.О.Золотова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Верховного Суда Российской Федерации, оставленным без изменения апелляционным определением Апелляционной коллегии данного суда, отказано в удовлетворении административного искового заявления гражданина О.О.Золотова о признании недействующими подпунктов «в»–«е» пункта 1 Постановления Правительства Российской Федерации от 23 марта 2022 года № 442 «Об установлении особенностей передачи объекта долевого строительства участнику долевого строительства». 2 По мнению заявителя, указанные положения противоречат статье 55 (часть 3) Конституции Российской Федерации, поскольку устанавливают ограничения прав и свобод граждан в отсутствие у Правительства Российской Федерации соответствующего полномочия.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жалоба на нарушение конституционных прав и свобод законом, иным нормативным актом признается допустимой, если имеются признаки нарушения прав и свобод заявителя в результате применения оспариваемого нормативного акта в конкретном деле с участием заявителя, а также если при разрешении данного дела исчерпаны все другие внутригосударственные средства судебной защиты прав заявителя. При этом к жалобе должны быть приложены судебные решения,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защиты. Конкретным делом, по смыслу указанных положений Конституции Российской Федерации и Федерального конституционного закона «О Конституционном Суде Российской Федерации»,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акта, устанавливаются и (или) исследуются фактические обстоятельства (определения Конституционного Суда Российской Федерации от 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Золотова Олега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