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660409-П/2022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Артамонцева Павла Валерьевича на нарушение его конституционных прав статьями 17, 88, 307 и 4011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П.В.Артамонцева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28 мая 2020 года вынесенные в отношении гражданина П.В.Артамонцева обвинительный приговор и апелляционное определение частично изменены путем исключения ссылки на показания потерпевшего и свидетеля в конкретной части с констатацией, что это не влияет на квалификацию действий осужденного и назначенное ему наказание. Постановлением судьи Верховного Суда Российской Федерации от 20 мая 2021 года, с которым, в свою очередь, согласился заместитель 2 Председателя того же суда (письмо от 10 марта 2022 года), отказано в передаче жалобы в защиту интересов заявителя для рассмотрения в судебном заседании суда кассационной инстанции. В данной связи П.В.Артамонцев просит признать не соответствующими статьям 46 (части 1 и 2) и 49 (часть 1) Конституции Российской Федерации статьи 17 «Свобода оценки доказательств», 88 «Правила оценки доказательств», 307 «Описательно-мотивировочная часть обвинительного приговора» и 4011 «Предмет судебного разбирательства в кассационном порядке» УПК Российской Федерации, утверждая, что данные нормы нарушают его права, поскольку позволяют суду кассационной инстанции вынести новый приговор взамен обжалуемого, чем нарушить порядок уголовного судопроизводства и право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предшествующей жалобе П.В.Артамонцева, в которой также оспаривались положения главы 471 УПК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Артамонцева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