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706844-П/2023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Вершинина Павла Анатольевича на нарушение его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П.А.Вершинина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кассационной инстанции от 22 мая 2023 года ввиду отсутствия существенных нарушений закона, повлиявших на исход дела, отказано в передаче для рассмотрения в судебном заседании этого суда жалобы гражданина П.А.Вершинина о пересмотре обвинительного приговора от 17 августа 2020 года. В этой связи П.А.Вершинин просит признать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не соответствующей статье 50 (часть 3) Конституции Российской Федерации, 2 поскольку она, как он утверждает, является средством отказа в передаче жалобы для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40115 УПК Российской Федерации, устанавливая,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не содержит какой-либо неопределенности и отвечает назначению и месту кассационного производства как дополнительного способа защиты прав участников уголовного процесса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Вершинина Павла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