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590844-П/2022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9 ноября 2021 года гражданину Э.А.Гусейнову отказано в передаче для рассмотрения в судебном заседании суда кассационной инстанции жалобы на оставленное без изменений постановление городского суда, которым отказано в принятии к рассмотрению жалобы на постановление следователя об отказе в возбуждении уголовного дела. В этой связи заявитель оспаривает соответствие статьи 125 «Судебный порядок рассмотрения жалоб» УПК Российской Федерации статьям 2, 15 (часть 1), 18, 46 (части 1 и 2), 71 (пункты «в», «о») и 125 2 (пункт «а» части 4 и часть 6) Конституции Российской Федерации. Как он утверждает, данная норма не возлагает на судью обязанность в процедуре изучения жалобы проверить и оценить законность и обоснованность решений, основанных на оспариваемых положениях, примененных в конкретном деле в истолковании, расходящемся с их конституционно- правовым смыслом, но допускает обосновывать отказ в приеме жалобы решениями, которые были изучены при принятии определений Конституционного Суда Российской Федерации, и тем самым не обеспечивать защиту прав граждан определениями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Приведенные в обоснование позиции заявителя доводы свидетельствуют о том, что нарушение своих прав он связывает не с содержанием оспариваемой нормы, которая не регламентирует юридическую силу определений Конституционного Суда Российской Федерации, а с принятыми по его делу решениями судов общей юрисдикции, с которыми он фактически выражает несогласие. Тем самым Э.А.Гусейнов, по существу, ставит перед Конституционным Судом Российской Федерации требующий установления и исследования фактических обстоятельств дела вопрос об обоснованности правоприменительных актов. Между тем такая проверка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