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573997-П/2021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«Дионис-плюс» на нарушение его конституционных прав пунктом 2 статьи 623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общества с ограниченной ответственностью «Дионис-плюс»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«Дионис-плюс» (далее – общество) оспаривает конституционность пункта 2 статьи 623 ГК Российской Федерации, в соответствии с которым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 Как следует из представленных материалов, постановлением арбитражного суда апелляционной инстанции, оставленным без изменения 2 арбитражным судом кассационной инстанции, обществу отказано в удовлетворении искового требования о возмещении стоимости неотделимых улучшений арендованного имущества по договору аренды. В передаче кассационной жалобы общества для рассмотрения в судебном заседании Судебной коллегии по экономическим спорам Верховного Суда Российской Федерации отказано. По мнению заявителя, оспариваемая норма противоречит статьям 17 (часть 3), 18, 19 (части 1 и 2), 45, 46 (часть 1), 53 и 55 Конституции Российской Федерации, поскольку порождает правовую неопределенность и в системе действующего регулирования по смыслу, придаваемому ей правоприменительной практикой, препятствует эффективной судебной защите права арендатора на возмещение стоимости неотделимых улучшений арендованного имущества при его возврате арендодателю.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Оспариваемый пункт статьи 623 ГК Российской Федерации, действующий в нормативном единстве с другими положениями указанной статьи, а также главы 34 данного Кодекса и с учетом принципа свободы договора, обеспечивает необходимый баланс имущественных интересов арендатора и арендодателя и сам по себе не может расцениваться как нарушающий конституционные права заявителя, в деле с участием которого суды также установили пропуск им срока на обращение в суд за защитой своего права. Установление же и исследование фактических обстоятельств конкретного дела, оценка доказательств, а также проверка правильности применения норм права с учетом данных обстоятельств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3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«Дионис-плюс»,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