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641279-П/2022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Шагабутдинова Валерика Хазикарамовича на нарушение его конституционных прав статьями 166, 167, 168 и 170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В.Х.Шагабутдинова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В.Х.Шагабутдинов, которому определением суда апелляционной инстанции, с которым согласились вышестоящие суды, отказано в удовлетворении исковых требований о признании недействительной сделки, применении последствий ее недействительности и компенсации морального вреда, оспаривает конституционность статей 166 «Оспоримые и ничтожные сделки», 167 «Общие положения о последствиях недействительности сделки», 168 «Недействительность сделки, нарушающей требования закона или иного правового акта» и 170 «Недействительность мнимой и притворной сделок» ГК Российской Федерации. 2 По мнению заявителя, оспариваемые нормы нарушают его права, гарантированные статьями 2, 15, 17, 18, 45, 46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Шагабутдинова Валерика Хазикарамовича,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