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Кублякова Станислава Казисовича на нарушение его конституционных прав статьей 1102 и пунктом 1 статьи 1105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С.К.Кублякова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С.К.Кубляков оспаривает конституционность статьи 1102 «Обязанность возвратить неосновательное обогащение» и пункта 1 статьи 1105 «Возмещение стоимости неосновательного обогащения» ГК Российской Федерации. Из представленных материалов следует, что апелляционным определением суда общей юрисдикции, с которым согласились суды вышестоящих инстанций, с заявителя в пользу гражданина Д. в качестве неосновательного обогащения взыскана стоимость принадлежащего Д. имущества, оставленного им в нежилом помещении после прекращения 2 договора аренды этого помещения, заключенного между Д. и гражданкой К. – супругой заявителя. По мнению С.К.Кублякова, оспариваемые нормы не соответствуют Конституции Российской Федерации, ее статьям 1 (часть 1), 2, 15 (часть 1), 17 (части 1 и 3), 18, 19 (части 1 и 2), 45, 46 (часть 1) и 55 (части 2 и 3), в той мере, в какой по смыслу, придаваемому им правоприменительной практикой, они позволяют взыскивать с одного гражданина в пользу другого, с которым этот гражданин в договорных правоотношениях (в том числе возникающих из договора аренды) не состоит, в качестве неосновательного обогащения стоимость имущества, в отношении которого возможность его возврата в натуре сохраняется.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обеспечивая защиту имущественных прав участников гражданского оборота и конкретизируя правовые последствия неосновательного обогащения, с учетом того что пункт 1 статьи 1105 ГК Российской Федерации в качестве основания для своего применения прямо указывает невозможность возвратить в натуре неосновательно полученное или сбереженное имущество, не могут расцениваться в качестве нарушающих в указанном в жалобе аспекте конституционные права заявителя, в деле которого суды исходили из того, что С.К.Кубляков принял спорное имущество Д., от его возврата уклонился, при этом доказательства наличия спорного имущества в натуре отсутствуют. Установление же и оценка фактических обстоятельств, имеющих значение для разрешения конкретного дела, на что, по существу, направлены доводы заявителя, равно как и отмена судебных постановлений, в полномочия Конституционного Суда Российской Федерации, закрепленные в 3 статье 125 Конституции Российской Федерации и статье 3 Федерального конституционного закона «О Конституционном Суде Российской Федерации», не входят.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Кублякова Станислава Казисовича,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