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789759-О/2024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Ситолиевой Валентины Галимовны на нарушение ее конституционных прав пунктами 1 и 2 части 1 статьи 313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В.Г.Ситолиевой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В.Г.Ситолиева оспаривает конституционность пунктов 1 и 2 части 1 статьи 313 «Обжалование определений суда первой инстанции» КАС Российской Федерации. Как следует из представленных материалов, определением судьи районного суда В.Г.Ситолиевой отказано в принятии мер предварительной защиты по ее административному исковому заявлению. При этом, полагая, что данное определение в силу части 1 статьи 313 КАС Российской Федерации обжалованию не подлежит, заявительница не обращалась в 2 вышестоящие суды за проверкой в апелляционном и кассационном порядке его законности. По мнению заявительницы, оспариваемые законоположения не соответствуют статье 46 (части 1) Конституции Российской Федерации, поскольку они исключают возможность обжалования определения об отказе в принятии мер предварительной защиты по административному исковому заявлению.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 и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Конкретным делом, по смыслу указанных положений Конституции Российской Федерации и Федерального конституционного закона «О Конституционном Суде Российской Федерации»,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Ситолиевой Валентины Галимовны,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