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603703-П/2022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7.17 и 30.14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статей 7.17 «Уничтожение или повреждение чужого имущества» и 30.14 «Подача жалобы, принесение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По мнению заявителя, статья 7.17 КоАП Российской Федерации позволяет привлекать к административной ответственности без учета специального регулирования, предусматривающего материальную ответственность лиц, содержащихся под стражей, а потому не соответствует 2 статьям 22, 46 (часть 1), 49, 54 (часть 2) и 55 (часть 2) Конституции Российской Федерации. Положения же статьи 30.14 данного Кодекса, как полагает Э.А.Гусейнов, препятствуют эффективной защите прав граждан в судах кассационной инстанции, а потому не соответствуют статьям 46 и 126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