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783030-О/2024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Маркова Андрея Васильевича на нарушение его конституционных прав статьей 267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А.В.Маркова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А.В.Марков оспаривает конституционность статьи 267 ГПК Российской Федерации, в соответствии с которой 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 Апелляционным определением, оставленным без изменения кассационным судом общей юрисдикции, по заявлению гражданина С. установлены его родственные отношения с гражданкой Я., а прочие требования С. (о восстановлении срока принятия наследства, о признании 2 права собственности на недвижимое имущество) оставлены без удовлетворения. При этом А.В.Марков был привлечен к участию в деле и возражал против удовлетворения заявления. Определением судьи Верховного Суда Российской Федерации отказано в передаче кассационной жалобы представителя А.В.Маркова для рассмотрения в судебном заседании суда кассационной инстанции. По мнению заявителя, оспариваемое положение противоречит статье 123 (часть 3) Конституции Российской Федерации, поскольку оно не конкретизирует, какими доказательствами может подтверждаться невозможность получения заявителем в ином порядке надлежащих документов или восстановления утраченных документов, а также в чем заключаются неблагоприятные последствия неисполнения им обязанности привести соответствующие доказательства.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267 ГПК Российской Федерации, определяющая требования к содержанию заявления об установлении факта, имеющего юридическое значение, не препятствует использованию заявителем любых средств доказывания при обосновании им невозможности получения надлежащих документов в ином порядке или восстановления утраченных документов и не допускает установления факта, имеющего юридическое значение, в отсутствие таких доказательств (статья 265 того же Кодекса), а потому не содержит неопределенности и не может рассматриваться как нарушающая конституционные права А.В.Маркова в обозначенном им в жалобе аспекте. Проверка же того, имелись ли в конкретном деле основания для удовлетворения заявления об установлении факта, имеющего юридическое значение,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Маркова Андрея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