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789858-О/2024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Зворыгина Александра Сергеевича на нарушение его конституционных прав пунктом 1 части 1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А.С.Зворыгина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А.С.Зворыгин оспаривает конституционность пункта 1 части 1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А.С.Зворыгину отказано в удовлетворении заявления о пересмотре вступившего в законную силу судебного акта по вновь открывшимся обстоятельствам.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А.С.Зворыгин, указывая, что пункт 1 части 1 статьи 311 АПК Российской Федерации содержит неопределенную формулировку – «вновь открывшиеся обстоятельства», просит проверить соответствие толкования арбитражным судом этого законоположения в его деле статье 46 (часть 1) Конституции Российской Федерации. Кроме того, заявитель просит отменить судебные акты, которыми ему было отказано в удовлетворении заявления о пересмотре вступившего в законную силу судебного акта по вновь открывшимся обстоятельствам, и направить его заявление на новое рассмотрение.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Зворыгина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