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675035-П/2023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Журавлева Дмитрия Владимировича на нарушение его конституционных прав положениями Порядка определения платы за изменение вида разрешенного использования земельного участка, находящегося в собственности физического или юридического лица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Д.В.Журавлева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Д.В.Журавлев оспаривает конституционность положений Порядка определения платы за изменение вида разрешенного использования земельного участка, находящегося в собственности физического или юридического лица (утвержден постановлением Правительства Московской области от 31 декабря 2013 года № 1190/57). Как следует из представленных материалов, решением суда общей юрисдикции, с которым согласились вышестоящие суды, заявителю было отказано в удовлетворении административного искового заявления об оспаривании отдельных положений названного нормативного правового 2 акта. Суды установили соответствие данного нормативного правового акта действующему законодательству. По мнению Д.В.Журавлева, оспариваемые нормативные положения не соответствуют статье 57 Конституции Российской Федерации, поскольку устанавливают обязательный фискальный сбор в виде платы за изменение вида разрешенного использования земельного участка.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Журавлева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