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Аникиной Людмилы Павловны на нарушение ее конституционных прав статьей 208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Л.П.Аникиной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Л.П.Аникина оспаривает конституционность статьи 208 «Доходы от источников в Российской Федерации и доходы от источников за пределами Российской Федерации» главы 23 «Налог на доходы физических лиц» Налогового кодекса Российской Федерации. Как следует из представленных материалов, вступившими в законную силу постановлениями судов общей юрисдикции отказано в удовлетворении требований заявительницы к работодателю о признании выплаченного ей среднего заработка за время вынужденного прогула доходом, не подлежащим обложению налогом на доходы физических лиц. По мнению заявительницы, оспариваемое законоположение противоречит статьям 19 (часть 1) и 57 Конституции Российской Федерации, 2 поскольку допускает произвольное увеличение налоговой базы по указанному налогу у налогоплательщика за счет соответствующей выплаты, не позволяя однозначно разрешить вопрос о ее характере.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определениях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Аникиной Людмилы Павловны,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