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2625-О/2023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положений Кодекса административного судопроизводства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в своих жалобах конституционность ряда положений Кодекса административного судопроизводства Российской Федерации и Уголовно-процессуального кодекса Российской Федерации. Как утверждает Э.А.Гусейнов, положения названных законодательных актов, будучи примененными судами в конкретных делах, нарушили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2 Обозначенные в жалобах Э.А.Гусейнова вопросы ранее уже неоднократно ставились им в обращениях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