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753415-О/2024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Муравьевой Татьяны Аркадьевны на нарушение ее конституционных прав статьей 94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Т.А.Муравьевой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Т.А.Муравьева оспаривает конституционность статьи 94 «Издержки, связанные с рассмотрением дела»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прекращено производство по заявлению администрации муниципального образования об окончании исполнительного производства, Т.А.Муравьевой отказано в удовлетворении заявления о взыскании компенсации за потерю времени. Определением судьи Верховного Суда Российской Федерации, с которым согласился заместитель Председателя этого суда, заявительнице 2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Т.А.Муравьевой, оспариваемое законоположение противоречит статье 46 Конституции Российской Федерации, поскольку не обеспечивает возможность судебной защиты неимущественных прав, нарушение которых обусловлено затратой времени в суде.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Муравьевой Татьяны Аркадьевны,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