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Земцева Михаила Владимировича на нарушение его конституционных прав статьей 1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М.В.Земцева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М.В.Земцев оспаривает конституционность статьи 1 Федерального конституционного закона от 21 июля 1994 года № 1-ФКЗ «О Конституционном Суде Российской Федерации», согласно которой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 Федерального конституционного закона «О Конституционном Суде Российской Федерации», определяя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Земцева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