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646301-П/2022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«СОГРУЗ» на нарушение его конституционных прав рядом положений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вопрос о возможности принятия жалобы общества с ограниченной ответственностью «СОГРУЗ»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«СОГРУЗ» (далее также – общество) оспаривает конституционность части 1 статьи 168 «Вопросы, разрешаемые при принятии решения», частей 3 и 4 статьи 170 «Содержание решения», части 1 статьи 268 «Пределы рассмотрения дела арбитражным судом апелляционной инстанции», пункта 12 части 2 статьи 271 «Постановление арбитражного суда апелляционной инстанции», части 1 статьи 286 «Пределы рассмотрения дела в арбитражном суде кассационной инстанции», пункта 12 части 2 статьи 289 «Постановление арбитражного суда кассационной инстанции», пункта 1 части 7 статьи 2916 «Рассмотрение 2 кассационных жалобы, представления в Судебной коллегии Верховного Суда Российской Федерации» и статьи 2918 «Определение об отказе в передаче кассационных жалобы, представления для рассмотрения в судебном заседании Судебной коллегии Верховного Суда Российской Федерации» АПК Российской Федерации. Указанные положения были применены в конкретном деле с участием общества, в котором ему было отказано в удовлетворении искового заявления, апелляционной и кассационной жалоб, а также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По мнению заявителя, оспариваемые положения по смыслу, приданному им судами в конкретном деле, не соответствуют статьям 1 (часть 1), 4 (часть 2), 15 (части 1 и 2), 19 (части 1 и 2), 46 (части 1 и 2), 47 (часть 1), 50 (часть 2), 118, 120 и 123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заявителем в обоснование своей позиции, свидетельствуют о том, что, формально оспаривая конституционность перечисленных в жалобе положений, он фактически просит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«СОГРУЗ»,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