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781494-О/2024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Ивановой Анны Юрьевны на нарушение ее конституционных прав статьей 39014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А.Ю.Ивановой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А.Ю.Иванова, которой определением судьи Верховного Суда Российской Федерации было отказано в передаче кассационной жалобы на принятые по делу с ее участием судебные постановления для рассмотрения в судебном заседании Судебной коллегии по гражданским делам Верховного Суда Российской Федерации, просит проверить конституционность статьи 39014 «Основания для отмены или изменения судебной коллегией Верховного Суда Российской Федерации судебных постановлений в кассационном порядке» ГПК Российской Федерации. По мнению заявительницы, оспариваемое законоположение не соответствует статьям 46 (часть 1) и 47 (часть 1) Конституции Российской 2 Федерации, поскольку оно во взаимосвязи с пунктом 1 части второй статьи 3907 ГПК Российской Федерации служит основанием для принятия судьей Верховного Суда Российской Федерации единоличного решения об отказе в передаче кассационной жалобы для рассмотрения в судебном заседании суда кассационной инстанции, предрешая выводы, формулирование которых входит в полномочия Судебной коллегии по гражданским делам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Ивановой Анны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