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608824-П/2022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Юзова Дениса Александровича на нарушение его конституционных прав статьей 221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Д.А.Юзова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Д.А.Юзов оспаривает конституционность статьи 221 ГПК Российской Федерации, регламентирующей порядок и последствия прекращения производства по делу. Как следует из представленных материалов, судебным постановлением, с которым согласились суды апелляционной и кассационной инстанций, среди прочего, удовлетворено предъявленное к Д.А.Юзову встречное исковое требование о признании недействительным договора купли-продажи недвижимого имущества, заключенного в отсутствие согласия гражданки М. – другого участника общей долевой собственности, приобретшего долю в праве на продаваемое имущество в 2 результате фактического вступления в наследство. При этом был отклонен довод заявителя о наличии оснований для прекращения производства по делу в данной части, основанный на том, что ранее судом было прекращено производство по другому делу в связи с отказом М. от иска о признании права собственности на соответствующее имущество в порядке наследования к другим наследникам (впоследствии продавшим заявителю это имущество по оспариваемому договору). Суды указали, что Д.А.Юзов не являлся участником гражданского дела, в котором М. отказалась от иска. По мнению заявителя, оспариваемая норма не соответствует статье 46 (часть 1) Конституции Российской Федерации в той мере, в какой содержащиеся в ней положения позволяют лицу, отказавшемуся от иска, обращаться в суд с тем же иском к правопреемнику ответчиков.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221 ГПК Российской Федерации, запрещающая в случае прекращения производства по делу повторное обращение в суд по спору между теми же сторонами, о том же предмете и по тем же основаниям (за исключением прекращения производства по делу о защите прав и законных интересов группы лиц в порядке, установленном частью седьмой статьи 24424 данного Кодекса), в том числе в случае процессуального правопреемства на одной из сторон, не содержит неопределенности и не может расцениваться как нарушающая в обозначенном в жалобе аспекте конституционные права Д.А.Юзова. Разрешение же вопроса о том, имелись ли основания для прекращения производства по конкретному делу, на что фактически направлены доводы заявителя, является прерогативой судов общей юрисдикции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Юзова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