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743395-О/2024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Кустовой Веры Васильевны на нарушение ее конституционных прав частью 3 статьи 36, частью 2 статьи 40 и пунктом 1 части 2 статьи 44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В.В.Кустовой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В.В.Кустова оспаривает конституционность части 3 статьи 36 «Право собственности на общее имущество собственников помещений в многоквартирном доме», части 2 статьи 40 «Изменение границ помещений в многоквартирном доме», пункта 1 части 2 статьи 44 «Общее собрание собственников помещений в многоквартирном доме» Жилищного кодекса Российской Федерации. Как следует из представленных материалов, определением апелляционного суда при новом рассмотрении дела решение суда общей юрисдикции отменено, исковые требования к В.В.Кустовой о демонтаже за 2 свой счет самовольно возведенной пристройки (навеса) к многоквартирному дому удовлетворены. Определением судьи Верховного Суда Российской Федерации, с которым согласился заместитель Председателя этого суда, заявительнице в передаче кассационной жалобы на определение суда кассационной инстанции, которым определение суда апелляционной инстанции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Конституции Российской Федерации, ее статьям 2, 17 (часть 3), 18, 19 (часть 1) и 46 (часть 1), поскольку они содержат неопределенность в вопросе о допустимости их применения к сооружению некапитального типа, не являющемуся помещением, не относящимся к имуществу многоквартирного дома.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Требования заявительницы и доводы, приведенные в обоснование ее позиции, свидетельствуют о том, что нарушение своих конституционных прав она связывает не с содержанием оспариваемых нормативных положений, а с неправильным, по ее мнению, их применением судами общей юрисдикции, с постановлениями которых она фактически выражает несогласие, а также просит дать оценку законности и обоснованности судебных постановлений, принятых по конкретному делу. Между тем установление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Кустовой Веры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