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735843-О/2024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Аманакаева Емова Баялиевича на нарушение его конституционных прав пунктом 1 статьи 15 и пунктом 1 статьи 1064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Е.Б.Аманакаева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Е.Б.Аманакаев оспаривает конституционность пункта 1 статьи 15 «Возмещение убытков» и пункта 1 статьи 1064 «Общие основания ответственности за причинение вреда» ГК Российской Федерации. Как следует из представленных материалов, решением суда апелляционной инстанции изменено решение суда общей юрисдикции, среди прочего в части удовлетворения требований заявителя об установлении вины гражданина Ц. и возмещении ущерба, причиненного дорожно-транспортным происшествием; установлено, что дорожно-транспортное происшествие произошло по вине водителя Ц. и водителя Е.Б.Аманакаева, размер взыскиваемого в пользу заявителя ущерба уменьшен в два раза. В передаче 2 кассационной жалобы Е.Б.Аманакаева на апелляционное определение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оспариваемые положения противоречат Конституции Российской Федерации, ее статьям 17 (часть 3), 18, 19 (часть 2), 45 (часть 1) и 46 (часть 1), поскольку они позволяют суду при установлении степени вины участников дорожно-транспортного происшествия признавать ее равнозначной в отсутствие объективных причин и надлежащих доказательств, лишают потерпевшего возможности возмещения причиненного ему вреда в зависимости от степени его вины.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изложенные в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Аманакаева Емова Баялиевича,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