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710815-П/2023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Анастасии Александровны на нарушение ее конституционных прав частью третьей статьи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суда кассационной инстанции жалобы гражданки А.А.Ивановой на постановленный в ее отношении приговор и последующие судебные решения. При этом отвергнуты доводы жалобы о том, что в уголовном деле нарушены требования части третьей статьи 154 «Выделение уголовного дела» УПК Российской Федерации, согласно которым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лица, то в 2 постановлении должно содержаться решение о возбуждении уголовного дела в порядке, предусмотренном статьей 146 этого Кодекса. А.А.Иванова просит признать не соответствующей статьям 18 и 46 (часть 1) Конституции Российской Федерации часть третью статьи 154 УПК Российской Федерации в той части, в какой она по смыслу, придаваемому ей правоприменительной практикой, дает возможность следователю не принимать решения о возбуждении уголовного дела в порядке, предусмотренном статьей 146 этого Кодекса, при выделении из уголовного дела по тайному хищению чужого имущества в отдельное производство уголовного дела по факту мошенничества, т.е. выявленного в процессе предварительного следствия деяния, содержащего иную форму хищения.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Требования А.А.Ивановой и приведенные ею в обоснование своей позиции доводы свидетельствуют о том, что нарушение своих прав она связывает не с содержанием оспариваемой нормы, а с невыполнением, по ее мнению, предписаний этой нормы в ее уголовном деле. Тем самым заявительница,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состоявшихся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Анастасии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