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599949-П/2022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Соболь Анастасии Ивановны на нарушение ее конституционных прав частью первой статьи 125, частью первой статьи 152 и частью третьей статьи 217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А.И.Соболь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Чертановского районного суда города Москвы от 22 марта 2021 года удовлетворено ходатайство следователя об установлении определенного срока для ознакомления обвиняемой А.И.Соболь и ее защитника с материалами уголовного дела ввиду явного затягивания стороной защиты указанного процессуального действия. Апелляционным постановлением от 13 мая 2021 года апелляционное производство по жалобам заявительницы и ее защитника прекращено, поскольку к тому моменту уголовное дело в ее отношении уже поступило в суд для рассмотрения по существу. 2 В этой связи А.И.Соболь просит признать не соответствующими статьям 19 (часть 1), 46 (части 1 и 2) и 47 (часть 1) Конституции Российской Федерации часть первую статьи 125 «Судебный порядок рассмотрения жалоб», часть первую статьи 152 «Место производства предварительного расследования» и часть третью статьи 217 «Ознакомление обвиняемого и его защитника с материалами уголовного дела» УПК Российской Федерации, утверждая, что данные взаимосвязанные законоположения позволяют произвольно устанавливать территориальную подсудность рассмотрения ходатайств об установлении определенного срока ознакомления стороны защиты с материалами уголовного дела, расценивая в качестве места производства предварительного расследования не только место совершения преступления, но и местонахождение следственного органа, располагающегося за пределами административного района места совершения преступления.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Соболь Анастасии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