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631984-П/2022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Файзуллина Вадима Мирзафатиховича на нарушение его конституционных прав подпунктом «з» пункта 109 Положения о порядке назначения и выплаты государственных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В.М.Файзуллина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В.М.Файзуллин оспаривает конституционность подпункта «з» пункта 109 Положения о порядке назначения и выплаты государственных пенсий (утверждено Постановлением Совета Министров СССР от 3 августа 1972 года № 590, которое Постановлением Правительства Российской Федерации от 3 февраля 2020 года № 80 признано не действующим на территории Российской Федерации), согласно которому кроме работы в качестве рабочего или служащего в общий стаж работы засчитывается обучение в училищах и школах системы государственных трудовых резервов и системы профессионально-технического образования (в ремесленных, железнодорожных училищах, горнопромышленных школах и 2 училищах, школах фабрично-заводского обучения, училищах механизации сельского хозяйства, технических училищах, профессионально-технических училищах и т.д.) и в других училищах, школах и на курсах по подготовке кадров, по повышению квалификации и по переквалификации. По мнению заявителя, оспариваемая норма, примененная в его деле судами общей юрисдикции, не соответствует статье 39 Конституции Российской Федерации, поскольку по смыслу, придаваемому правоприменительной практикой, исключает возможность зачета в страховой стаж периода его обучения в Межшкольном учебно-производственном комбинате школ Заводского района города Новокузнецка, чем нарушает его право на социальное обеспечение.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подпункта «з» пункта 109 Положения о порядке назначения и выплаты государственных пенсий позволяет увеличивать продолжительность общего стажа за счет периодов обучения в училищах и школах системы государственных трудовых резервов и системы профессионально-технического образования, направлено на реализацию пенсионных прав застрахованных лиц и не может рассматриваться как нарушающее конституционные права заявителя, которому суды общей юрисдикции отказали в удовлетворении исковых требований, придя к выводу, что обучение В.М.Файзуллина в Межшкольном учебно- производственном комбинате являлось частью учебного процесса в общеобразовательной школе. Разрешение же поставленного заявителем вопроса об отмене вынесенных по его делу судебных постановлений, равно как и об отнесении Межшкольного учебно-производственного комбината к фабрично-заводским школам, профессионально-технических училищам, на чем, как следует из материалов жалобы, настаивает В.М.Файзуллин, не относится к полномочиям Конституционного Суда Российской Федерации, 3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Файзуллина Вадима Мирзафатиховича,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