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ьченко Игоря Александровича на нарушение его конституционных прав статьей 96 и пунктом 3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Ф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Фильченко оспаривает конституционность статьи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Федерального конституционного закона «О Конституционном Суде Российской Федерации», конкретизируя статью 125 (пункт «а» части 4) Конституции Российской Федерации, закрепляют право граждан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ьченко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