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590833-П/2022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частью второй статьи 35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Судебной коллегии по уголовным делам Верховного Суда Российской Федерации от 7 апреля 2021 года оставлено без изменения постановление судьи кассационного суда общей юрисдикции об изменении территориальной подсудности уголовного дела в отношении гражданина Э.А.Гусейнова с передачей дела для апелляционного рассмотрения из Алтайского краевого суда в Верховный Суд Республики Алтай. Судебная коллегия обосновала свое решение тем, что в Алтайский краевой суд поступили апелляционные жалобы Э.А.Гусейнова и его защитника на приговор, которым Э.А.Гусейнов осужден за неуважение к суду, выразившееся в оскорблении 2 судьи этого суда, что могло бы поставить под сомнение беспристрастность судей этого суда. В этой связи заявитель утверждает, что часть вторая статьи 35 «Изменение территориальной подсудности уголовного дела» УПК Российской Федерации нарушает его права, гарантированные статьями 17 (часть 1), 21 (часть 1), 46 (часть 1), 47 (часть 1), 49 (часть 1), 55 (часть 2) и 71 (пункт «о») Конституции Российской Федерации, поскольку допускает разрешение вопроса об изменении территориальной подсудности уголовного дела до начала судебного разбирательства в суде апелляционной инстанции, после окончания рассмотрения уголовного дела судом первой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