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766476-О/2024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Савина Олега Вячеславовича на нарушение его конституционных прав пунктом 13 части 1 статьи 30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О.В.Савина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О.В.Савин, работавший отдельные периоды в должности бортового оператора воздушных судов гражданской авиации, оспаривает конституционность пункта 13 части 1 статьи 30 Федерального закона от 28 декабря 2013 года № 400-ФЗ «О страховых пенсиях», согласно которому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мужчинам, проработавшим не менее 25 лет, и женщинам, проработавшим не менее 20 лет в летном составе гражданской авиации, а при оставлении 2 летной работы по состоянию здоровья – мужчинам, проработавшим не менее 20 лет, и женщинам, проработавшим не менее 15 лет в указанном составе гражданской авиации. По мнению заявителя, оспариваемое законоположение, примененное в его деле судами общей юрисдикции, не соответствует статьям 7, 15 (часть 1), 19 (части 1 и 2), 37 (часть 3), 39 (части 1 и 2), 41 (части 1 и 3), 46 (часть 1) и 55 (часть 2) Конституции Российской Федерации, поскольку исключает бортовых операторов воздушных судов гражданской авиации, осуществляющих деятельность во вредных условиях труда, из числа лиц, имеющих право на досрочное пенсионное обеспечение по старости.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Савина Олега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