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788053-О/2024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Надраги Виталия Владимировича на нарушение его конституционных прав частью третьей1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В.В.Надраги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В.В.Надрага, осужденный за совершение преступления к лишению свободы сроком на пять лет с отбыванием наказания в исправительной колонии общего режима, просит признать не соответствующей статьям 2, 19 (часть 1), 22 (часть 1), 46 (часть 1), 50 (часть 3), 53, 54 (часть 2) и 55 (часть 3) Конституции Российской Федерации часть третью1 статьи 72 «Исчисление сроков наказаний и зачет наказания» УК Российской Федерации. По мнению В.В.Надраги, оспариваемая норма неконституционна, поскольку не распространяет повышенный коэффициент, предусмотренный для зачета времени содержания лица под стражей в срок 2 лишения свободы из расчета один день за полтора дня отбывания наказания в исправительной колонии общего режима, на время нахождения данного лица в следственном изоляторе после вступления приговора в законную силу и до фактического его направления в исправительное учреждение.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Надраги Виталия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